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FDC8" w14:textId="77777777" w:rsidR="00D13E81" w:rsidRDefault="00D13E81" w:rsidP="00D13E81">
      <w:pPr>
        <w:pStyle w:val="Header"/>
        <w:tabs>
          <w:tab w:val="clear" w:pos="9360"/>
        </w:tabs>
        <w:spacing w:after="360"/>
        <w:ind w:left="-360" w:right="-360"/>
        <w:jc w:val="center"/>
      </w:pPr>
      <w:r>
        <w:rPr>
          <w:noProof/>
        </w:rPr>
        <w:drawing>
          <wp:inline distT="0" distB="0" distL="0" distR="0" wp14:anchorId="0E231490" wp14:editId="37581D6B">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D04D9C5" w14:textId="77777777" w:rsidR="00D13E81" w:rsidRDefault="00D13E81" w:rsidP="00AD6966">
      <w:pPr>
        <w:pStyle w:val="Header"/>
        <w:tabs>
          <w:tab w:val="clear" w:pos="9360"/>
        </w:tabs>
        <w:spacing w:after="360"/>
        <w:ind w:left="-360" w:right="-360"/>
        <w:jc w:val="center"/>
      </w:pPr>
      <w:r>
        <w:rPr>
          <w:noProof/>
        </w:rPr>
        <mc:AlternateContent>
          <mc:Choice Requires="wps">
            <w:drawing>
              <wp:inline distT="0" distB="0" distL="0" distR="0" wp14:anchorId="7BDBAEFF" wp14:editId="35D55B75">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073922D7" w14:textId="61FF8975" w:rsidR="00D13E81" w:rsidRPr="00C32BF0" w:rsidRDefault="009762DF" w:rsidP="00C32BF0">
                            <w:pPr>
                              <w:pStyle w:val="Heading1"/>
                            </w:pPr>
                            <w:r w:rsidRPr="00C32BF0">
                              <w:t>Advanced Air Mobility to Enhance Freight Logistics and Preserve Road Condition</w:t>
                            </w:r>
                          </w:p>
                          <w:p w14:paraId="3C48BD68" w14:textId="179EB475" w:rsidR="00B13DCC" w:rsidRPr="00B13DCC" w:rsidRDefault="00B13DCC" w:rsidP="00B13DCC">
                            <w:pPr>
                              <w:spacing w:after="60"/>
                              <w:rPr>
                                <w:rFonts w:ascii="Arial" w:hAnsi="Arial" w:cs="Arial"/>
                                <w:i/>
                                <w:iCs/>
                                <w:sz w:val="22"/>
                                <w:szCs w:val="18"/>
                              </w:rPr>
                            </w:pPr>
                            <w:r w:rsidRPr="00B13DCC">
                              <w:rPr>
                                <w:rFonts w:ascii="Arial" w:hAnsi="Arial" w:cs="Arial"/>
                                <w:i/>
                                <w:iCs/>
                                <w:sz w:val="22"/>
                                <w:szCs w:val="18"/>
                              </w:rPr>
                              <w:t>CTIPS-001</w:t>
                            </w:r>
                          </w:p>
                          <w:p w14:paraId="021C0656" w14:textId="1121AA73" w:rsidR="00361B21" w:rsidRPr="00B13DCC" w:rsidRDefault="00884067" w:rsidP="00B13DCC">
                            <w:pPr>
                              <w:spacing w:after="60"/>
                              <w:rPr>
                                <w:rFonts w:ascii="Arial" w:hAnsi="Arial" w:cs="Arial"/>
                                <w:i/>
                                <w:iCs/>
                              </w:rPr>
                            </w:pPr>
                            <w:r w:rsidRPr="00B13DCC">
                              <w:rPr>
                                <w:rFonts w:ascii="Arial" w:hAnsi="Arial" w:cs="Arial"/>
                                <w:i/>
                                <w:iCs/>
                                <w:sz w:val="22"/>
                                <w:szCs w:val="18"/>
                              </w:rPr>
                              <w:t>Approved 3/</w:t>
                            </w:r>
                            <w:r w:rsidR="00361B21" w:rsidRPr="00B13DCC">
                              <w:rPr>
                                <w:rFonts w:ascii="Arial" w:hAnsi="Arial" w:cs="Arial"/>
                                <w:i/>
                                <w:iCs/>
                                <w:sz w:val="22"/>
                                <w:szCs w:val="18"/>
                              </w:rPr>
                              <w:t>25</w:t>
                            </w:r>
                            <w:r w:rsidRPr="00B13DCC">
                              <w:rPr>
                                <w:rFonts w:ascii="Arial" w:hAnsi="Arial" w:cs="Arial"/>
                                <w:i/>
                                <w:iCs/>
                                <w:sz w:val="22"/>
                                <w:szCs w:val="18"/>
                              </w:rPr>
                              <w:t>/</w:t>
                            </w:r>
                            <w:r w:rsidR="00361B21" w:rsidRPr="00B13DCC">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7BDBAEFF"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073922D7" w14:textId="61FF8975" w:rsidR="00D13E81" w:rsidRPr="00C32BF0" w:rsidRDefault="009762DF" w:rsidP="00C32BF0">
                      <w:pPr>
                        <w:pStyle w:val="Heading1"/>
                      </w:pPr>
                      <w:r w:rsidRPr="00C32BF0">
                        <w:t>Advanced Air Mobility to Enhance Freight Logistics and Preserve Road Condition</w:t>
                      </w:r>
                    </w:p>
                    <w:p w14:paraId="3C48BD68" w14:textId="179EB475" w:rsidR="00B13DCC" w:rsidRPr="00B13DCC" w:rsidRDefault="00B13DCC" w:rsidP="00B13DCC">
                      <w:pPr>
                        <w:spacing w:after="60"/>
                        <w:rPr>
                          <w:rFonts w:ascii="Arial" w:hAnsi="Arial" w:cs="Arial"/>
                          <w:i/>
                          <w:iCs/>
                          <w:sz w:val="22"/>
                          <w:szCs w:val="18"/>
                        </w:rPr>
                      </w:pPr>
                      <w:r w:rsidRPr="00B13DCC">
                        <w:rPr>
                          <w:rFonts w:ascii="Arial" w:hAnsi="Arial" w:cs="Arial"/>
                          <w:i/>
                          <w:iCs/>
                          <w:sz w:val="22"/>
                          <w:szCs w:val="18"/>
                        </w:rPr>
                        <w:t>CTIPS-001</w:t>
                      </w:r>
                    </w:p>
                    <w:p w14:paraId="021C0656" w14:textId="1121AA73" w:rsidR="00361B21" w:rsidRPr="00B13DCC" w:rsidRDefault="00884067" w:rsidP="00B13DCC">
                      <w:pPr>
                        <w:spacing w:after="60"/>
                        <w:rPr>
                          <w:rFonts w:ascii="Arial" w:hAnsi="Arial" w:cs="Arial"/>
                          <w:i/>
                          <w:iCs/>
                        </w:rPr>
                      </w:pPr>
                      <w:r w:rsidRPr="00B13DCC">
                        <w:rPr>
                          <w:rFonts w:ascii="Arial" w:hAnsi="Arial" w:cs="Arial"/>
                          <w:i/>
                          <w:iCs/>
                          <w:sz w:val="22"/>
                          <w:szCs w:val="18"/>
                        </w:rPr>
                        <w:t>Approved 3/</w:t>
                      </w:r>
                      <w:r w:rsidR="00361B21" w:rsidRPr="00B13DCC">
                        <w:rPr>
                          <w:rFonts w:ascii="Arial" w:hAnsi="Arial" w:cs="Arial"/>
                          <w:i/>
                          <w:iCs/>
                          <w:sz w:val="22"/>
                          <w:szCs w:val="18"/>
                        </w:rPr>
                        <w:t>25</w:t>
                      </w:r>
                      <w:r w:rsidRPr="00B13DCC">
                        <w:rPr>
                          <w:rFonts w:ascii="Arial" w:hAnsi="Arial" w:cs="Arial"/>
                          <w:i/>
                          <w:iCs/>
                          <w:sz w:val="22"/>
                          <w:szCs w:val="18"/>
                        </w:rPr>
                        <w:t>/</w:t>
                      </w:r>
                      <w:r w:rsidR="00361B21" w:rsidRPr="00B13DCC">
                        <w:rPr>
                          <w:rFonts w:ascii="Arial" w:hAnsi="Arial" w:cs="Arial"/>
                          <w:i/>
                          <w:iCs/>
                          <w:sz w:val="22"/>
                          <w:szCs w:val="18"/>
                        </w:rPr>
                        <w:t>2024</w:t>
                      </w:r>
                    </w:p>
                  </w:txbxContent>
                </v:textbox>
                <w10:anchorlock/>
              </v:shape>
            </w:pict>
          </mc:Fallback>
        </mc:AlternateContent>
      </w:r>
    </w:p>
    <w:p w14:paraId="55929798" w14:textId="3903F401" w:rsidR="007A6340" w:rsidRPr="007A6340" w:rsidRDefault="007A6340" w:rsidP="00D13E81">
      <w:pPr>
        <w:pStyle w:val="Heading2"/>
      </w:pPr>
      <w:r w:rsidRPr="007A6340">
        <w:t>Universit</w:t>
      </w:r>
      <w:r w:rsidR="00073055">
        <w:t>y</w:t>
      </w:r>
    </w:p>
    <w:p w14:paraId="5592979B" w14:textId="64525D8D" w:rsidR="007A6340" w:rsidRDefault="00F147E0" w:rsidP="00BC79D7">
      <w:pPr>
        <w:spacing w:after="0"/>
      </w:pPr>
      <w:r>
        <w:rPr>
          <w:rFonts w:eastAsia="Times New Roman" w:cs="Times New Roman"/>
          <w:color w:val="000000"/>
          <w:szCs w:val="24"/>
        </w:rPr>
        <w:t>North Dakota State University</w:t>
      </w:r>
    </w:p>
    <w:p w14:paraId="5592979C" w14:textId="67B48A5A" w:rsidR="007A6340" w:rsidRPr="007A6340" w:rsidRDefault="007A6340" w:rsidP="00D13E81">
      <w:pPr>
        <w:pStyle w:val="Heading2"/>
      </w:pPr>
      <w:r w:rsidRPr="007A6340">
        <w:t>Principal Investigators</w:t>
      </w:r>
    </w:p>
    <w:p w14:paraId="537BE2F7" w14:textId="721D781C" w:rsidR="0044611C" w:rsidRDefault="00F147E0" w:rsidP="0044611C">
      <w:pPr>
        <w:spacing w:after="0"/>
      </w:pPr>
      <w:r>
        <w:t>Raj Bridgelall</w:t>
      </w:r>
      <w:r w:rsidR="0044611C">
        <w:t>, Ph.D.</w:t>
      </w:r>
    </w:p>
    <w:p w14:paraId="52BF0009" w14:textId="6766EA2C" w:rsidR="0044611C" w:rsidRDefault="00F147E0" w:rsidP="0044611C">
      <w:pPr>
        <w:spacing w:after="0"/>
      </w:pPr>
      <w:r>
        <w:t xml:space="preserve">Associate </w:t>
      </w:r>
      <w:r w:rsidR="0044611C">
        <w:t>Professor</w:t>
      </w:r>
    </w:p>
    <w:p w14:paraId="04713F1A" w14:textId="11A6A103" w:rsidR="0044611C" w:rsidRDefault="00F147E0" w:rsidP="0044611C">
      <w:pPr>
        <w:spacing w:after="0"/>
      </w:pPr>
      <w:r>
        <w:t>Upper Great Plains Transportation Institute</w:t>
      </w:r>
    </w:p>
    <w:p w14:paraId="232BB18E" w14:textId="77777777" w:rsidR="00F147E0" w:rsidRDefault="00F147E0" w:rsidP="00F147E0">
      <w:pPr>
        <w:spacing w:after="0"/>
      </w:pPr>
      <w:r>
        <w:rPr>
          <w:rFonts w:eastAsia="Times New Roman" w:cs="Times New Roman"/>
          <w:color w:val="000000"/>
          <w:szCs w:val="24"/>
        </w:rPr>
        <w:t>North Dakota State University</w:t>
      </w:r>
    </w:p>
    <w:p w14:paraId="7F57885C" w14:textId="1B2221DA" w:rsidR="0044611C" w:rsidRDefault="0044611C" w:rsidP="0044611C">
      <w:pPr>
        <w:spacing w:after="0"/>
      </w:pPr>
      <w:r>
        <w:t>Phone: (</w:t>
      </w:r>
      <w:r w:rsidR="00F147E0">
        <w:t>408</w:t>
      </w:r>
      <w:r>
        <w:t xml:space="preserve">) </w:t>
      </w:r>
      <w:r w:rsidR="00F147E0">
        <w:t>607-3214</w:t>
      </w:r>
    </w:p>
    <w:p w14:paraId="5C173B97" w14:textId="774ABDD6" w:rsidR="0044611C" w:rsidRDefault="0044611C" w:rsidP="0044611C">
      <w:pPr>
        <w:spacing w:after="0"/>
      </w:pPr>
      <w:r>
        <w:t xml:space="preserve">Email: </w:t>
      </w:r>
      <w:r w:rsidR="00F147E0">
        <w:t>raj.bridgelall</w:t>
      </w:r>
      <w:r>
        <w:t>@</w:t>
      </w:r>
      <w:r w:rsidR="00F147E0">
        <w:t>ndsu</w:t>
      </w:r>
      <w:r w:rsidRPr="005A7E45">
        <w:t>.edu</w:t>
      </w:r>
    </w:p>
    <w:p w14:paraId="0BB8E3AC" w14:textId="5A4FC95F" w:rsidR="0044611C" w:rsidRPr="00F147E0" w:rsidRDefault="0044611C" w:rsidP="00F147E0">
      <w:pPr>
        <w:spacing w:after="0"/>
      </w:pPr>
      <w:r>
        <w:t xml:space="preserve">ORCID: </w:t>
      </w:r>
      <w:r w:rsidR="00F147E0" w:rsidRPr="00F147E0">
        <w:t>0000-0003-3743-6652</w:t>
      </w:r>
    </w:p>
    <w:p w14:paraId="5592979F" w14:textId="142C7D2F" w:rsidR="007A6340" w:rsidRPr="007A6340" w:rsidRDefault="007A6340" w:rsidP="00D13E81">
      <w:pPr>
        <w:pStyle w:val="Heading2"/>
      </w:pPr>
      <w:r w:rsidRPr="007A6340">
        <w:t>Research Needs</w:t>
      </w:r>
    </w:p>
    <w:p w14:paraId="559297A1" w14:textId="496E234D" w:rsidR="007A6340" w:rsidRDefault="0095771A" w:rsidP="007A6340">
      <w:r w:rsidRPr="0095771A">
        <w:rPr>
          <w:rFonts w:eastAsia="Times New Roman" w:cs="Times New Roman"/>
          <w:color w:val="000000"/>
          <w:szCs w:val="24"/>
        </w:rPr>
        <w:t xml:space="preserve">The advent of </w:t>
      </w:r>
      <w:r w:rsidR="009E021A">
        <w:rPr>
          <w:lang w:val="en"/>
        </w:rPr>
        <w:t>Advanced Air Mobility (AAM)</w:t>
      </w:r>
      <w:r w:rsidRPr="0095771A">
        <w:rPr>
          <w:rFonts w:eastAsia="Times New Roman" w:cs="Times New Roman"/>
          <w:color w:val="000000"/>
          <w:szCs w:val="24"/>
        </w:rPr>
        <w:t xml:space="preserve"> </w:t>
      </w:r>
      <w:proofErr w:type="gramStart"/>
      <w:r w:rsidRPr="0095771A">
        <w:rPr>
          <w:rFonts w:eastAsia="Times New Roman" w:cs="Times New Roman"/>
          <w:color w:val="000000"/>
          <w:szCs w:val="24"/>
        </w:rPr>
        <w:t>heralds</w:t>
      </w:r>
      <w:proofErr w:type="gramEnd"/>
      <w:r w:rsidRPr="0095771A">
        <w:rPr>
          <w:rFonts w:eastAsia="Times New Roman" w:cs="Times New Roman"/>
          <w:color w:val="000000"/>
          <w:szCs w:val="24"/>
        </w:rPr>
        <w:t xml:space="preserve"> significant advancements in transportation, promising to alleviate congestion, enhance accessibility, and foster sustainability. Yet, the integration of AAM with existing transportation modalities and the maximization of its benefits demand a refined understanding of the</w:t>
      </w:r>
      <w:r w:rsidR="00064F0E">
        <w:rPr>
          <w:rFonts w:eastAsia="Times New Roman" w:cs="Times New Roman"/>
          <w:color w:val="000000"/>
          <w:szCs w:val="24"/>
        </w:rPr>
        <w:t xml:space="preserve"> complex</w:t>
      </w:r>
      <w:r w:rsidRPr="0095771A">
        <w:rPr>
          <w:rFonts w:eastAsia="Times New Roman" w:cs="Times New Roman"/>
          <w:color w:val="000000"/>
          <w:szCs w:val="24"/>
        </w:rPr>
        <w:t xml:space="preserve"> interplay between AAM infrastructure like vertiports and autonomous drone corridors, autonomous surface transportation, and conventional transportation systems. This integration is further complicated by the rapid evolution of complementary technologies like AI-driven logistics, high-velocity data analytics</w:t>
      </w:r>
      <w:r w:rsidR="002C795F">
        <w:rPr>
          <w:rFonts w:eastAsia="Times New Roman" w:cs="Times New Roman"/>
          <w:color w:val="000000"/>
          <w:szCs w:val="24"/>
        </w:rPr>
        <w:t>, and generative AI</w:t>
      </w:r>
      <w:r w:rsidRPr="0095771A">
        <w:rPr>
          <w:rFonts w:eastAsia="Times New Roman" w:cs="Times New Roman"/>
          <w:color w:val="000000"/>
          <w:szCs w:val="24"/>
        </w:rPr>
        <w:t xml:space="preserve"> that poses both challenges and opportunities for comprehensive transportation planning.</w:t>
      </w:r>
    </w:p>
    <w:p w14:paraId="559297A2" w14:textId="09CB296D" w:rsidR="007A6340" w:rsidRPr="007A6340" w:rsidRDefault="007A6340" w:rsidP="00D13E81">
      <w:pPr>
        <w:pStyle w:val="Heading2"/>
      </w:pPr>
      <w:r w:rsidRPr="007A6340">
        <w:t>Research Objectives</w:t>
      </w:r>
    </w:p>
    <w:p w14:paraId="747FD391" w14:textId="77777777" w:rsidR="0095771A" w:rsidRDefault="0095771A" w:rsidP="0095771A">
      <w:pPr>
        <w:rPr>
          <w:rFonts w:eastAsia="Times New Roman" w:cs="Times New Roman"/>
          <w:color w:val="000000"/>
          <w:szCs w:val="24"/>
        </w:rPr>
      </w:pPr>
      <w:r w:rsidRPr="0095771A">
        <w:rPr>
          <w:rFonts w:eastAsia="Times New Roman" w:cs="Times New Roman"/>
          <w:color w:val="000000"/>
          <w:szCs w:val="24"/>
        </w:rPr>
        <w:t>To devise a pragmatic guide for AAM integration within North Dakota's multimodal transportation and evolving data systems, serving both public and private stakeholders.</w:t>
      </w:r>
    </w:p>
    <w:p w14:paraId="5A6F72DD" w14:textId="46E9055E" w:rsidR="00DB4645" w:rsidRPr="0095771A" w:rsidRDefault="0095771A" w:rsidP="0095771A">
      <w:pPr>
        <w:rPr>
          <w:rFonts w:eastAsia="Times New Roman" w:cs="Times New Roman"/>
          <w:color w:val="000000"/>
          <w:szCs w:val="24"/>
        </w:rPr>
      </w:pPr>
      <w:r w:rsidRPr="0095771A">
        <w:rPr>
          <w:rFonts w:eastAsia="Times New Roman" w:cs="Times New Roman"/>
          <w:color w:val="000000"/>
          <w:szCs w:val="24"/>
        </w:rPr>
        <w:t>To contribute to workforce and educational development through the engagement of a graduate research assistant in the project.</w:t>
      </w:r>
    </w:p>
    <w:p w14:paraId="559297A5" w14:textId="5200FAA9" w:rsidR="007A6340" w:rsidRPr="007A6340" w:rsidRDefault="007A6340" w:rsidP="00D13E81">
      <w:pPr>
        <w:pStyle w:val="Heading2"/>
      </w:pPr>
      <w:r w:rsidRPr="007A6340">
        <w:lastRenderedPageBreak/>
        <w:t>Research Methods</w:t>
      </w:r>
    </w:p>
    <w:p w14:paraId="6F340365" w14:textId="073E7169" w:rsidR="002C795F" w:rsidRPr="002C795F" w:rsidRDefault="002C795F" w:rsidP="00C962E9">
      <w:pPr>
        <w:keepNext/>
      </w:pPr>
      <w:bookmarkStart w:id="0" w:name="Here"/>
      <w:bookmarkEnd w:id="0"/>
      <w:r w:rsidRPr="002C795F">
        <w:t>The research will adopt a multidisciplinary approach, encompassing</w:t>
      </w:r>
      <w:r w:rsidR="0048252C">
        <w:t xml:space="preserve"> the following</w:t>
      </w:r>
      <w:r w:rsidR="00C8284C">
        <w:t xml:space="preserve"> four methods:</w:t>
      </w:r>
    </w:p>
    <w:p w14:paraId="105F0789" w14:textId="214D2D65" w:rsidR="002C795F" w:rsidRPr="002C795F" w:rsidRDefault="002C795F" w:rsidP="002C795F">
      <w:r w:rsidRPr="002C795F">
        <w:rPr>
          <w:i/>
          <w:iCs/>
        </w:rPr>
        <w:t>Technology Assessment</w:t>
      </w:r>
      <w:r w:rsidRPr="002C795F">
        <w:t xml:space="preserve">: Conduct </w:t>
      </w:r>
      <w:r>
        <w:t xml:space="preserve">both </w:t>
      </w:r>
      <w:r w:rsidRPr="002C795F">
        <w:t xml:space="preserve">a thorough </w:t>
      </w:r>
      <w:r w:rsidRPr="002C795F">
        <w:rPr>
          <w:i/>
          <w:iCs/>
        </w:rPr>
        <w:t>literature review</w:t>
      </w:r>
      <w:r w:rsidRPr="002C795F">
        <w:t xml:space="preserve"> and </w:t>
      </w:r>
      <w:r w:rsidRPr="002C795F">
        <w:rPr>
          <w:i/>
          <w:iCs/>
        </w:rPr>
        <w:t>patent analysis</w:t>
      </w:r>
      <w:r w:rsidRPr="002C795F">
        <w:t xml:space="preserve"> to gauge current and future AAM technological capabilities, identify innovation trends, and develop AI models to predict</w:t>
      </w:r>
      <w:r w:rsidR="00E57F00">
        <w:t xml:space="preserve"> electric vertical takeoff and landing (</w:t>
      </w:r>
      <w:proofErr w:type="spellStart"/>
      <w:r w:rsidRPr="002C795F">
        <w:t>eVTOL</w:t>
      </w:r>
      <w:proofErr w:type="spellEnd"/>
      <w:r w:rsidR="00E57F00">
        <w:t>)</w:t>
      </w:r>
      <w:r w:rsidRPr="002C795F">
        <w:t xml:space="preserve"> </w:t>
      </w:r>
      <w:r w:rsidR="00E57F00">
        <w:t xml:space="preserve">aircraft </w:t>
      </w:r>
      <w:r w:rsidRPr="002C795F">
        <w:t xml:space="preserve">performance metrics. This will inform </w:t>
      </w:r>
      <w:r w:rsidR="005F28B0">
        <w:t xml:space="preserve">future work in </w:t>
      </w:r>
      <w:r w:rsidRPr="002C795F">
        <w:t>infrastructure planning and public acceptance strategies.</w:t>
      </w:r>
    </w:p>
    <w:p w14:paraId="28B0BAC8" w14:textId="45E56816" w:rsidR="002C795F" w:rsidRPr="002C795F" w:rsidRDefault="002C795F" w:rsidP="002C795F">
      <w:r w:rsidRPr="002C795F">
        <w:rPr>
          <w:i/>
          <w:iCs/>
        </w:rPr>
        <w:t>Market Analysis</w:t>
      </w:r>
      <w:r w:rsidRPr="002C795F">
        <w:t>: Utilize GIS to assess potential AAM networks by identifying gaps in existing infrastructure and highlighting economic opportunities, especially in</w:t>
      </w:r>
      <w:r w:rsidR="00AB3128">
        <w:t xml:space="preserve"> remote and</w:t>
      </w:r>
      <w:r w:rsidRPr="002C795F">
        <w:t xml:space="preserve"> underserved areas, to support efficient cargo transport.</w:t>
      </w:r>
      <w:r w:rsidR="005F28B0">
        <w:t xml:space="preserve"> This will inform future work incorporating collaborative AI for multimodal (rail, road, air) logistics optimization.</w:t>
      </w:r>
    </w:p>
    <w:p w14:paraId="06E86E12" w14:textId="5867E45E" w:rsidR="002C795F" w:rsidRPr="002C795F" w:rsidRDefault="002C795F" w:rsidP="002C795F">
      <w:r w:rsidRPr="002C795F">
        <w:rPr>
          <w:i/>
          <w:iCs/>
        </w:rPr>
        <w:t>Regulatory Review</w:t>
      </w:r>
      <w:r w:rsidRPr="002C795F">
        <w:t>: Analyze AAM-related policies and regulations to identify adoption barriers and opportunities for regulatory alignment across different levels of government and sectors.</w:t>
      </w:r>
      <w:r w:rsidR="005F28B0">
        <w:t xml:space="preserve"> This will inform future work to develop a </w:t>
      </w:r>
      <w:r w:rsidR="005F28B0" w:rsidRPr="005F28B0">
        <w:t>regulatory framework without stifling innovation, community engagement to understand concerns and garner support, and public-private partnerships to foster innovation, share risks, and accelerate deployments</w:t>
      </w:r>
      <w:r w:rsidR="005F28B0">
        <w:t>.</w:t>
      </w:r>
    </w:p>
    <w:p w14:paraId="16B0FF2A" w14:textId="68B71E4D" w:rsidR="00DA77B2" w:rsidRPr="00197A52" w:rsidRDefault="002C795F" w:rsidP="007A6340">
      <w:pPr>
        <w:rPr>
          <w:b/>
        </w:rPr>
      </w:pPr>
      <w:r w:rsidRPr="002C795F">
        <w:rPr>
          <w:i/>
          <w:iCs/>
        </w:rPr>
        <w:t>Infrastructure Evaluation</w:t>
      </w:r>
      <w:r w:rsidRPr="002C795F">
        <w:t>: Investigate how existing transportation facilities can support AAM operations, identifying technical requirements and potential for multimodal integration</w:t>
      </w:r>
      <w:r w:rsidR="00CD6A6A" w:rsidRPr="00CD6A6A">
        <w:t xml:space="preserve"> and preserving highways</w:t>
      </w:r>
      <w:r w:rsidRPr="002C795F">
        <w:t>.</w:t>
      </w:r>
      <w:r w:rsidR="009252EE">
        <w:t xml:space="preserve"> This will inform investments to develop </w:t>
      </w:r>
      <w:r w:rsidR="009252EE" w:rsidRPr="009252EE">
        <w:t xml:space="preserve">vertiports and charging stations to support </w:t>
      </w:r>
      <w:r w:rsidR="009252EE">
        <w:t>seamless integration.</w:t>
      </w:r>
    </w:p>
    <w:p w14:paraId="559297AB" w14:textId="45B5FE6C" w:rsidR="007A6340" w:rsidRPr="007A6340" w:rsidRDefault="007A6340" w:rsidP="00D13E81">
      <w:pPr>
        <w:pStyle w:val="Heading2"/>
      </w:pPr>
      <w:r w:rsidRPr="007A6340">
        <w:t>Relevance to Strategic Goals</w:t>
      </w:r>
    </w:p>
    <w:p w14:paraId="09653701" w14:textId="040D3003" w:rsidR="00FF6DD9" w:rsidRDefault="00AB3128" w:rsidP="007A6340">
      <w:pPr>
        <w:rPr>
          <w:rFonts w:eastAsia="Times New Roman" w:cs="Times New Roman"/>
          <w:color w:val="000000"/>
          <w:szCs w:val="24"/>
        </w:rPr>
      </w:pPr>
      <w:r>
        <w:rPr>
          <w:rFonts w:eastAsia="Times New Roman" w:cs="Times New Roman"/>
          <w:color w:val="000000"/>
          <w:szCs w:val="24"/>
        </w:rPr>
        <w:t>This research a</w:t>
      </w:r>
      <w:r w:rsidR="00D92210" w:rsidRPr="00D92210">
        <w:rPr>
          <w:rFonts w:eastAsia="Times New Roman" w:cs="Times New Roman"/>
          <w:color w:val="000000"/>
          <w:szCs w:val="24"/>
        </w:rPr>
        <w:t>lign</w:t>
      </w:r>
      <w:r>
        <w:rPr>
          <w:rFonts w:eastAsia="Times New Roman" w:cs="Times New Roman"/>
          <w:color w:val="000000"/>
          <w:szCs w:val="24"/>
        </w:rPr>
        <w:t>s</w:t>
      </w:r>
      <w:r w:rsidR="00D92210" w:rsidRPr="00D92210">
        <w:rPr>
          <w:rFonts w:eastAsia="Times New Roman" w:cs="Times New Roman"/>
          <w:color w:val="000000"/>
          <w:szCs w:val="24"/>
        </w:rPr>
        <w:t xml:space="preserve"> with the U.S. DOT's goals of economic strength and global competitiveness</w:t>
      </w:r>
      <w:r>
        <w:rPr>
          <w:rFonts w:eastAsia="Times New Roman" w:cs="Times New Roman"/>
          <w:color w:val="000000"/>
          <w:szCs w:val="24"/>
        </w:rPr>
        <w:t xml:space="preserve"> by</w:t>
      </w:r>
      <w:r w:rsidR="00D92210" w:rsidRPr="00D92210">
        <w:rPr>
          <w:rFonts w:eastAsia="Times New Roman" w:cs="Times New Roman"/>
          <w:color w:val="000000"/>
          <w:szCs w:val="24"/>
        </w:rPr>
        <w:t xml:space="preserve"> support</w:t>
      </w:r>
      <w:r>
        <w:rPr>
          <w:rFonts w:eastAsia="Times New Roman" w:cs="Times New Roman"/>
          <w:color w:val="000000"/>
          <w:szCs w:val="24"/>
        </w:rPr>
        <w:t>ing</w:t>
      </w:r>
      <w:r w:rsidR="00D92210" w:rsidRPr="00D92210">
        <w:rPr>
          <w:rFonts w:eastAsia="Times New Roman" w:cs="Times New Roman"/>
          <w:color w:val="000000"/>
          <w:szCs w:val="24"/>
        </w:rPr>
        <w:t xml:space="preserve"> the efficient evolution of transportation systems to accommodate AAM innovations</w:t>
      </w:r>
      <w:r>
        <w:rPr>
          <w:rFonts w:eastAsia="Times New Roman" w:cs="Times New Roman"/>
          <w:color w:val="000000"/>
          <w:szCs w:val="24"/>
        </w:rPr>
        <w:t>. This research will lead to</w:t>
      </w:r>
      <w:r w:rsidR="00D92210" w:rsidRPr="00D92210">
        <w:rPr>
          <w:rFonts w:eastAsia="Times New Roman" w:cs="Times New Roman"/>
          <w:color w:val="000000"/>
          <w:szCs w:val="24"/>
        </w:rPr>
        <w:t xml:space="preserve"> enhanc</w:t>
      </w:r>
      <w:r>
        <w:rPr>
          <w:rFonts w:eastAsia="Times New Roman" w:cs="Times New Roman"/>
          <w:color w:val="000000"/>
          <w:szCs w:val="24"/>
        </w:rPr>
        <w:t>ed</w:t>
      </w:r>
      <w:r w:rsidR="00D92210" w:rsidRPr="00D92210">
        <w:rPr>
          <w:rFonts w:eastAsia="Times New Roman" w:cs="Times New Roman"/>
          <w:color w:val="000000"/>
          <w:szCs w:val="24"/>
        </w:rPr>
        <w:t xml:space="preserve"> service life of existing infrastructures </w:t>
      </w:r>
      <w:r>
        <w:rPr>
          <w:rFonts w:eastAsia="Times New Roman" w:cs="Times New Roman"/>
          <w:color w:val="000000"/>
          <w:szCs w:val="24"/>
        </w:rPr>
        <w:t xml:space="preserve">by transferring ground traffic to air, </w:t>
      </w:r>
      <w:r w:rsidR="00D92210" w:rsidRPr="00D92210">
        <w:rPr>
          <w:rFonts w:eastAsia="Times New Roman" w:cs="Times New Roman"/>
          <w:color w:val="000000"/>
          <w:szCs w:val="24"/>
        </w:rPr>
        <w:t>promoting environmental sustainability.</w:t>
      </w:r>
    </w:p>
    <w:p w14:paraId="559297AE" w14:textId="71EE5C09" w:rsidR="007A6340" w:rsidRPr="007A6340" w:rsidRDefault="007A6340" w:rsidP="00D13E81">
      <w:pPr>
        <w:pStyle w:val="Heading2"/>
      </w:pPr>
      <w:r w:rsidRPr="007A6340">
        <w:t>Educational Benefits</w:t>
      </w:r>
    </w:p>
    <w:p w14:paraId="559297B0" w14:textId="6B7D4050" w:rsidR="007A6340" w:rsidRPr="00640184" w:rsidRDefault="00FB2ED6" w:rsidP="007A6340">
      <w:pPr>
        <w:rPr>
          <w:rFonts w:eastAsia="Times New Roman" w:cs="Times New Roman"/>
          <w:color w:val="000000"/>
          <w:szCs w:val="24"/>
        </w:rPr>
      </w:pPr>
      <w:r w:rsidRPr="00FB2ED6">
        <w:rPr>
          <w:rFonts w:eastAsia="Times New Roman" w:cs="Times New Roman"/>
          <w:color w:val="000000"/>
          <w:szCs w:val="24"/>
        </w:rPr>
        <w:t xml:space="preserve">The project will include at least one graduate student who is working towards a Ph.D. The student will incorporate some of the methodologies and findings of the project into a dissertation. The PI will advise the student in both an academic and professional development capacity. The project will help the student hone research, presentation, and writing skills needed for advancements in the professional world. The broader educational benefits will be knowledge products and tools that feed into curricula development and laboratories </w:t>
      </w:r>
      <w:r w:rsidR="00503696">
        <w:rPr>
          <w:rFonts w:eastAsia="Times New Roman" w:cs="Times New Roman"/>
          <w:color w:val="000000"/>
          <w:szCs w:val="24"/>
        </w:rPr>
        <w:t>studying</w:t>
      </w:r>
      <w:r w:rsidRPr="00FB2ED6">
        <w:rPr>
          <w:rFonts w:eastAsia="Times New Roman" w:cs="Times New Roman"/>
          <w:color w:val="000000"/>
          <w:szCs w:val="24"/>
        </w:rPr>
        <w:t xml:space="preserve"> multimodal transportation systems. The PIs intend to incorporate knowledge and models from this research into curricula focused on intelligent transportation solutions</w:t>
      </w:r>
      <w:r w:rsidR="00503696">
        <w:rPr>
          <w:rFonts w:eastAsia="Times New Roman" w:cs="Times New Roman"/>
          <w:color w:val="000000"/>
          <w:szCs w:val="24"/>
        </w:rPr>
        <w:t>, spatial analysis, and cybersecurity.</w:t>
      </w:r>
    </w:p>
    <w:p w14:paraId="559297B4" w14:textId="5049B7F2" w:rsidR="00022AF3" w:rsidRDefault="00082A85" w:rsidP="00D13E81">
      <w:pPr>
        <w:pStyle w:val="Heading2"/>
      </w:pPr>
      <w:r>
        <w:t xml:space="preserve">Outputs through </w:t>
      </w:r>
      <w:r w:rsidR="00022AF3" w:rsidRPr="00022AF3">
        <w:t>Technology Transfer</w:t>
      </w:r>
    </w:p>
    <w:p w14:paraId="4123C264" w14:textId="65A5F7F8" w:rsidR="00C00B30" w:rsidRDefault="00BC2743" w:rsidP="007A6340">
      <w:bookmarkStart w:id="1" w:name="_Hlk162947655"/>
      <w:r>
        <w:t>The PI</w:t>
      </w:r>
      <w:r w:rsidR="008B2178" w:rsidRPr="008B2178">
        <w:t xml:space="preserve"> will utilize the project findings and models to </w:t>
      </w:r>
      <w:r w:rsidR="00E45EB7">
        <w:t>produce</w:t>
      </w:r>
      <w:r w:rsidR="008B2178" w:rsidRPr="008B2178">
        <w:t xml:space="preserve"> publications</w:t>
      </w:r>
      <w:r w:rsidR="00E45EB7">
        <w:t xml:space="preserve"> and outreach</w:t>
      </w:r>
      <w:r w:rsidR="008B2178" w:rsidRPr="008B2178">
        <w:t xml:space="preserve"> </w:t>
      </w:r>
      <w:r w:rsidR="00E45EB7">
        <w:t>to guide</w:t>
      </w:r>
      <w:r w:rsidR="008B2178" w:rsidRPr="008B2178">
        <w:t xml:space="preserve"> real world</w:t>
      </w:r>
      <w:r w:rsidR="00657A21">
        <w:t xml:space="preserve"> adoption</w:t>
      </w:r>
      <w:r w:rsidR="008B2178" w:rsidRPr="008B2178">
        <w:t xml:space="preserve">. </w:t>
      </w:r>
      <w:r>
        <w:t>Insights</w:t>
      </w:r>
      <w:r w:rsidR="008B2178" w:rsidRPr="008B2178">
        <w:t xml:space="preserve"> from the project will </w:t>
      </w:r>
      <w:r w:rsidR="00E45EB7">
        <w:t>inform</w:t>
      </w:r>
      <w:r>
        <w:t xml:space="preserve"> AAM</w:t>
      </w:r>
      <w:r w:rsidR="008B2178" w:rsidRPr="008B2178">
        <w:t xml:space="preserve"> </w:t>
      </w:r>
      <w:r w:rsidR="001039FF">
        <w:t xml:space="preserve">use cases, </w:t>
      </w:r>
      <w:r w:rsidR="008B2178" w:rsidRPr="008B2178">
        <w:t>business development</w:t>
      </w:r>
      <w:r w:rsidR="001039FF">
        <w:t>, and further studies for practical deployments</w:t>
      </w:r>
      <w:r w:rsidR="00774AE4">
        <w:t>,</w:t>
      </w:r>
      <w:r w:rsidR="001039FF">
        <w:t xml:space="preserve"> </w:t>
      </w:r>
      <w:r w:rsidR="00774AE4">
        <w:t xml:space="preserve">tailored </w:t>
      </w:r>
      <w:r w:rsidR="000A7B7C">
        <w:t>to</w:t>
      </w:r>
      <w:r w:rsidR="001039FF">
        <w:t xml:space="preserve"> unique needs</w:t>
      </w:r>
      <w:r w:rsidR="00B63555">
        <w:t xml:space="preserve"> of the state</w:t>
      </w:r>
      <w:r w:rsidR="008B2178" w:rsidRPr="008B2178">
        <w:t xml:space="preserve">. </w:t>
      </w:r>
      <w:r w:rsidR="00740541" w:rsidRPr="008B2178">
        <w:t xml:space="preserve">Students will gain expertise in technology development to enhance business practices and </w:t>
      </w:r>
      <w:r w:rsidR="00740541" w:rsidRPr="008B2178">
        <w:lastRenderedPageBreak/>
        <w:t xml:space="preserve">logistical operations. </w:t>
      </w:r>
      <w:r w:rsidR="008B2178" w:rsidRPr="008B2178">
        <w:t xml:space="preserve">The team will utilize traditional methods such as journal papers, conference presentations, project reports, web page postings, and other marketing or outreach materials. In addition, the team will engage stakeholders throughout the project to review intermediate findings and to suggest future research directions. The PIs will </w:t>
      </w:r>
      <w:r w:rsidR="004E4EB1">
        <w:t xml:space="preserve">submit </w:t>
      </w:r>
      <w:r w:rsidR="00D45C11">
        <w:t xml:space="preserve">reports </w:t>
      </w:r>
      <w:r w:rsidR="004E4EB1">
        <w:t>to</w:t>
      </w:r>
      <w:r w:rsidR="008B2178" w:rsidRPr="008B2178">
        <w:t xml:space="preserve"> the </w:t>
      </w:r>
      <w:r w:rsidR="008B2178">
        <w:t xml:space="preserve">SAPR (Semi-Annual </w:t>
      </w:r>
      <w:r w:rsidR="008B2178" w:rsidRPr="00D550BB">
        <w:t>Progress</w:t>
      </w:r>
      <w:r w:rsidR="008B2178">
        <w:t xml:space="preserve"> Report</w:t>
      </w:r>
      <w:r w:rsidR="008B2178" w:rsidRPr="00D550BB">
        <w:t>)</w:t>
      </w:r>
      <w:r w:rsidR="00D45C11">
        <w:t xml:space="preserve">, </w:t>
      </w:r>
      <w:r w:rsidR="00FE71D3">
        <w:t>highlighting</w:t>
      </w:r>
      <w:r w:rsidR="008B2178">
        <w:t xml:space="preserve"> </w:t>
      </w:r>
      <w:r w:rsidR="008B2178" w:rsidRPr="008B2178">
        <w:t>publications</w:t>
      </w:r>
      <w:r w:rsidR="00D45C11">
        <w:t xml:space="preserve"> and</w:t>
      </w:r>
      <w:r w:rsidR="008B2178" w:rsidRPr="008B2178">
        <w:t xml:space="preserve"> </w:t>
      </w:r>
      <w:r w:rsidR="00D45C11" w:rsidRPr="008B2178">
        <w:t xml:space="preserve">technology transfer activities </w:t>
      </w:r>
      <w:r w:rsidR="008B2178" w:rsidRPr="008B2178">
        <w:t>generated from this project</w:t>
      </w:r>
      <w:r w:rsidR="008B2178">
        <w:t>.</w:t>
      </w:r>
      <w:bookmarkEnd w:id="1"/>
    </w:p>
    <w:p w14:paraId="0CE9F549" w14:textId="77777777" w:rsidR="00197A52" w:rsidRPr="007A6340" w:rsidRDefault="00197A52" w:rsidP="00197A52">
      <w:pPr>
        <w:pStyle w:val="Heading2"/>
      </w:pPr>
      <w:r w:rsidRPr="007A6340">
        <w:t>Expected Outcomes</w:t>
      </w:r>
      <w:r>
        <w:t xml:space="preserve"> and Impacts</w:t>
      </w:r>
    </w:p>
    <w:p w14:paraId="2B26DC9B" w14:textId="0673B63C" w:rsidR="00197A52" w:rsidRDefault="00197A52" w:rsidP="00197A52">
      <w:r w:rsidRPr="002C795F">
        <w:rPr>
          <w:rFonts w:eastAsia="Times New Roman" w:cs="Times New Roman"/>
          <w:color w:val="000000"/>
          <w:szCs w:val="24"/>
        </w:rPr>
        <w:t>The research will yield a</w:t>
      </w:r>
      <w:r>
        <w:rPr>
          <w:rFonts w:eastAsia="Times New Roman" w:cs="Times New Roman"/>
          <w:color w:val="000000"/>
          <w:szCs w:val="24"/>
        </w:rPr>
        <w:t>n initial</w:t>
      </w:r>
      <w:r w:rsidRPr="002C795F">
        <w:rPr>
          <w:rFonts w:eastAsia="Times New Roman" w:cs="Times New Roman"/>
          <w:color w:val="000000"/>
          <w:szCs w:val="24"/>
        </w:rPr>
        <w:t xml:space="preserve"> foundational guide for AAM adoption, outlining the technological, economic, and regulatory landscapes. This guide will inform an actionable deployment roadmap, support educational initiatives, and </w:t>
      </w:r>
      <w:r>
        <w:rPr>
          <w:rFonts w:eastAsia="Times New Roman" w:cs="Times New Roman"/>
          <w:color w:val="000000"/>
          <w:szCs w:val="24"/>
        </w:rPr>
        <w:t xml:space="preserve">support </w:t>
      </w:r>
      <w:r w:rsidRPr="002C795F">
        <w:rPr>
          <w:rFonts w:eastAsia="Times New Roman" w:cs="Times New Roman"/>
          <w:color w:val="000000"/>
          <w:szCs w:val="24"/>
        </w:rPr>
        <w:t xml:space="preserve">technology transfer </w:t>
      </w:r>
      <w:r>
        <w:rPr>
          <w:rFonts w:eastAsia="Times New Roman" w:cs="Times New Roman"/>
          <w:color w:val="000000"/>
          <w:szCs w:val="24"/>
        </w:rPr>
        <w:t>towards</w:t>
      </w:r>
      <w:r w:rsidRPr="002C795F">
        <w:rPr>
          <w:rFonts w:eastAsia="Times New Roman" w:cs="Times New Roman"/>
          <w:color w:val="000000"/>
          <w:szCs w:val="24"/>
        </w:rPr>
        <w:t xml:space="preserve"> AAM integration into North Dakota's </w:t>
      </w:r>
      <w:r>
        <w:rPr>
          <w:rFonts w:eastAsia="Times New Roman" w:cs="Times New Roman"/>
          <w:color w:val="000000"/>
          <w:szCs w:val="24"/>
        </w:rPr>
        <w:t xml:space="preserve">multimodal </w:t>
      </w:r>
      <w:r w:rsidRPr="002C795F">
        <w:rPr>
          <w:rFonts w:eastAsia="Times New Roman" w:cs="Times New Roman"/>
          <w:color w:val="000000"/>
          <w:szCs w:val="24"/>
        </w:rPr>
        <w:t>transportation ecosystem.</w:t>
      </w:r>
    </w:p>
    <w:p w14:paraId="5E48E67A" w14:textId="77777777" w:rsidR="002841D7" w:rsidRPr="007A6340" w:rsidRDefault="002841D7" w:rsidP="00D13E81">
      <w:pPr>
        <w:pStyle w:val="Heading2"/>
      </w:pPr>
      <w:r w:rsidRPr="007A6340">
        <w:t>Work Plan</w:t>
      </w:r>
    </w:p>
    <w:p w14:paraId="4A159410" w14:textId="2B871DEB" w:rsidR="00954BEB" w:rsidRPr="00BE77F8" w:rsidRDefault="00954BEB" w:rsidP="00666684">
      <w:pPr>
        <w:keepNext/>
        <w:spacing w:after="0"/>
        <w:rPr>
          <w:rFonts w:eastAsia="Times New Roman" w:cs="Times New Roman"/>
          <w:i/>
          <w:iCs/>
          <w:color w:val="000000"/>
          <w:szCs w:val="24"/>
        </w:rPr>
      </w:pPr>
      <w:r w:rsidRPr="00BE77F8">
        <w:rPr>
          <w:rFonts w:eastAsia="Times New Roman" w:cs="Times New Roman"/>
          <w:b/>
          <w:bCs/>
          <w:i/>
          <w:iCs/>
          <w:color w:val="000000"/>
          <w:szCs w:val="24"/>
        </w:rPr>
        <w:t>Year 1</w:t>
      </w:r>
      <w:r w:rsidRPr="00BE77F8">
        <w:rPr>
          <w:rFonts w:eastAsia="Times New Roman" w:cs="Times New Roman"/>
          <w:i/>
          <w:iCs/>
          <w:color w:val="000000"/>
          <w:szCs w:val="24"/>
        </w:rPr>
        <w:t>:</w:t>
      </w:r>
    </w:p>
    <w:p w14:paraId="3AE550D2" w14:textId="376F8A23" w:rsidR="00954BEB" w:rsidRPr="00954BEB" w:rsidRDefault="00954BEB" w:rsidP="0073730C">
      <w:pPr>
        <w:pStyle w:val="ListParagraph"/>
        <w:keepLines/>
        <w:numPr>
          <w:ilvl w:val="0"/>
          <w:numId w:val="10"/>
        </w:numPr>
        <w:spacing w:after="60"/>
        <w:contextualSpacing w:val="0"/>
      </w:pPr>
      <w:r w:rsidRPr="00954BEB">
        <w:t xml:space="preserve">Systematic </w:t>
      </w:r>
      <w:r w:rsidRPr="002F2F12">
        <w:rPr>
          <w:i/>
          <w:iCs/>
        </w:rPr>
        <w:t>literature</w:t>
      </w:r>
      <w:r w:rsidRPr="00954BEB">
        <w:t xml:space="preserve"> review of </w:t>
      </w:r>
      <w:proofErr w:type="spellStart"/>
      <w:r w:rsidRPr="00954BEB">
        <w:t>eVTOL</w:t>
      </w:r>
      <w:proofErr w:type="spellEnd"/>
      <w:r w:rsidRPr="00954BEB">
        <w:t xml:space="preserve"> development challenges and solutions</w:t>
      </w:r>
      <w:r>
        <w:t xml:space="preserve"> (</w:t>
      </w:r>
      <w:r w:rsidRPr="002D10D4">
        <w:t>ends</w:t>
      </w:r>
      <w:r w:rsidR="002D10D4">
        <w:t> </w:t>
      </w:r>
      <w:r w:rsidRPr="002D10D4">
        <w:t>month</w:t>
      </w:r>
      <w:r w:rsidR="002D10D4">
        <w:t> </w:t>
      </w:r>
      <w:r>
        <w:t>4)</w:t>
      </w:r>
    </w:p>
    <w:p w14:paraId="0A5A5432" w14:textId="5351B3C2" w:rsidR="00954BEB" w:rsidRPr="00954BEB" w:rsidRDefault="00954BEB" w:rsidP="0073730C">
      <w:pPr>
        <w:pStyle w:val="ListParagraph"/>
        <w:keepLines/>
        <w:numPr>
          <w:ilvl w:val="0"/>
          <w:numId w:val="10"/>
        </w:numPr>
        <w:spacing w:after="60"/>
        <w:contextualSpacing w:val="0"/>
      </w:pPr>
      <w:r w:rsidRPr="00954BEB">
        <w:t xml:space="preserve">Systematic </w:t>
      </w:r>
      <w:r w:rsidRPr="002F2F12">
        <w:rPr>
          <w:i/>
          <w:iCs/>
        </w:rPr>
        <w:t>patent</w:t>
      </w:r>
      <w:r w:rsidRPr="00954BEB">
        <w:t xml:space="preserve"> review of </w:t>
      </w:r>
      <w:proofErr w:type="spellStart"/>
      <w:r w:rsidRPr="00954BEB">
        <w:t>eVTOL</w:t>
      </w:r>
      <w:proofErr w:type="spellEnd"/>
      <w:r w:rsidRPr="00954BEB">
        <w:t xml:space="preserve"> innovation trends</w:t>
      </w:r>
      <w:r w:rsidR="00B9519E">
        <w:t xml:space="preserve"> (ends</w:t>
      </w:r>
      <w:r w:rsidR="002D10D4">
        <w:t> </w:t>
      </w:r>
      <w:r w:rsidR="00B9519E">
        <w:t>month</w:t>
      </w:r>
      <w:r w:rsidR="002D10D4">
        <w:t> </w:t>
      </w:r>
      <w:r w:rsidR="00B9519E">
        <w:t>8)</w:t>
      </w:r>
    </w:p>
    <w:p w14:paraId="6DB4061E" w14:textId="47ECEFCE" w:rsidR="00954BEB" w:rsidRPr="00954BEB" w:rsidRDefault="00954BEB" w:rsidP="0073730C">
      <w:pPr>
        <w:pStyle w:val="ListParagraph"/>
        <w:keepLines/>
        <w:numPr>
          <w:ilvl w:val="0"/>
          <w:numId w:val="10"/>
        </w:numPr>
        <w:spacing w:after="60"/>
        <w:contextualSpacing w:val="0"/>
      </w:pPr>
      <w:proofErr w:type="spellStart"/>
      <w:r w:rsidRPr="00954BEB">
        <w:t>eVTOL</w:t>
      </w:r>
      <w:proofErr w:type="spellEnd"/>
      <w:r w:rsidRPr="00954BEB">
        <w:t xml:space="preserve"> freight capacity forecasting using machine learning and AI techniques</w:t>
      </w:r>
      <w:r w:rsidR="00B9519E">
        <w:t xml:space="preserve"> (ends</w:t>
      </w:r>
      <w:r w:rsidR="002D10D4">
        <w:t> </w:t>
      </w:r>
      <w:r w:rsidR="00B9519E">
        <w:t>month</w:t>
      </w:r>
      <w:r w:rsidR="002D10D4">
        <w:t> </w:t>
      </w:r>
      <w:r w:rsidR="00B9519E">
        <w:t>12)</w:t>
      </w:r>
    </w:p>
    <w:p w14:paraId="2E5BA888" w14:textId="33C0853B" w:rsidR="00954BEB" w:rsidRPr="00BE77F8" w:rsidRDefault="00954BEB" w:rsidP="00666684">
      <w:pPr>
        <w:keepNext/>
        <w:spacing w:after="0"/>
        <w:rPr>
          <w:rFonts w:eastAsia="Times New Roman" w:cs="Times New Roman"/>
          <w:i/>
          <w:iCs/>
          <w:color w:val="000000"/>
          <w:szCs w:val="24"/>
        </w:rPr>
      </w:pPr>
      <w:r w:rsidRPr="00BE77F8">
        <w:rPr>
          <w:rFonts w:eastAsia="Times New Roman" w:cs="Times New Roman"/>
          <w:b/>
          <w:bCs/>
          <w:i/>
          <w:iCs/>
          <w:color w:val="000000"/>
          <w:szCs w:val="24"/>
        </w:rPr>
        <w:t>Year 2</w:t>
      </w:r>
      <w:r w:rsidRPr="00BE77F8">
        <w:rPr>
          <w:rFonts w:eastAsia="Times New Roman" w:cs="Times New Roman"/>
          <w:i/>
          <w:iCs/>
          <w:color w:val="000000"/>
          <w:szCs w:val="24"/>
        </w:rPr>
        <w:t>:</w:t>
      </w:r>
    </w:p>
    <w:p w14:paraId="4C402CB3" w14:textId="6E429170" w:rsidR="00954BEB" w:rsidRPr="00954BEB" w:rsidRDefault="00CF1081" w:rsidP="0073730C">
      <w:pPr>
        <w:pStyle w:val="ListParagraph"/>
        <w:keepLines/>
        <w:numPr>
          <w:ilvl w:val="0"/>
          <w:numId w:val="9"/>
        </w:numPr>
        <w:spacing w:after="60"/>
        <w:contextualSpacing w:val="0"/>
      </w:pPr>
      <w:r w:rsidRPr="00CF1081">
        <w:t>Assessments of</w:t>
      </w:r>
      <w:r>
        <w:rPr>
          <w:i/>
          <w:iCs/>
        </w:rPr>
        <w:t xml:space="preserve"> r</w:t>
      </w:r>
      <w:r w:rsidR="00954BEB" w:rsidRPr="002F2F12">
        <w:rPr>
          <w:i/>
          <w:iCs/>
        </w:rPr>
        <w:t>egulatory</w:t>
      </w:r>
      <w:r w:rsidR="00954BEB" w:rsidRPr="00954BEB">
        <w:t xml:space="preserve"> landscape and FAA </w:t>
      </w:r>
      <w:r w:rsidR="00954BEB" w:rsidRPr="00CF1081">
        <w:rPr>
          <w:i/>
          <w:iCs/>
        </w:rPr>
        <w:t>certification</w:t>
      </w:r>
      <w:r w:rsidR="00954BEB" w:rsidRPr="00954BEB">
        <w:t xml:space="preserve"> progress</w:t>
      </w:r>
      <w:r w:rsidR="00B9519E">
        <w:t xml:space="preserve"> (ends</w:t>
      </w:r>
      <w:r w:rsidR="002D10D4">
        <w:t> </w:t>
      </w:r>
      <w:r w:rsidR="00B9519E">
        <w:t>month</w:t>
      </w:r>
      <w:r w:rsidR="002D10D4">
        <w:t> </w:t>
      </w:r>
      <w:r w:rsidR="00B9519E">
        <w:t>4)</w:t>
      </w:r>
    </w:p>
    <w:p w14:paraId="54FFA485" w14:textId="7EDEE490" w:rsidR="00954BEB" w:rsidRPr="00954BEB" w:rsidRDefault="00954BEB" w:rsidP="0073730C">
      <w:pPr>
        <w:pStyle w:val="ListParagraph"/>
        <w:keepLines/>
        <w:numPr>
          <w:ilvl w:val="0"/>
          <w:numId w:val="9"/>
        </w:numPr>
        <w:spacing w:after="60"/>
        <w:contextualSpacing w:val="0"/>
      </w:pPr>
      <w:r w:rsidRPr="00954BEB">
        <w:t xml:space="preserve">Case studies of </w:t>
      </w:r>
      <w:proofErr w:type="spellStart"/>
      <w:r w:rsidRPr="00954BEB">
        <w:t>eVTOL</w:t>
      </w:r>
      <w:proofErr w:type="spellEnd"/>
      <w:r w:rsidRPr="00954BEB">
        <w:t xml:space="preserve"> performance </w:t>
      </w:r>
      <w:r w:rsidRPr="002F2F12">
        <w:rPr>
          <w:i/>
          <w:iCs/>
        </w:rPr>
        <w:t>forecasting</w:t>
      </w:r>
      <w:r w:rsidR="00B9519E">
        <w:t xml:space="preserve"> (ends</w:t>
      </w:r>
      <w:r w:rsidR="002D10D4">
        <w:t> </w:t>
      </w:r>
      <w:r w:rsidR="00B9519E">
        <w:t>month</w:t>
      </w:r>
      <w:r w:rsidR="002D10D4">
        <w:t> </w:t>
      </w:r>
      <w:r w:rsidR="00B9519E">
        <w:t>8)</w:t>
      </w:r>
    </w:p>
    <w:p w14:paraId="6E5765D2" w14:textId="2325B16C" w:rsidR="00954BEB" w:rsidRDefault="00954BEB" w:rsidP="0073730C">
      <w:pPr>
        <w:pStyle w:val="ListParagraph"/>
        <w:keepLines/>
        <w:numPr>
          <w:ilvl w:val="0"/>
          <w:numId w:val="9"/>
        </w:numPr>
        <w:spacing w:after="60"/>
        <w:contextualSpacing w:val="0"/>
      </w:pPr>
      <w:r w:rsidRPr="00954BEB">
        <w:t xml:space="preserve">Forecasting AAM freight </w:t>
      </w:r>
      <w:r w:rsidRPr="002F2F12">
        <w:rPr>
          <w:i/>
          <w:iCs/>
        </w:rPr>
        <w:t>market</w:t>
      </w:r>
      <w:r w:rsidRPr="00954BEB">
        <w:t xml:space="preserve"> opportunities and commodity types</w:t>
      </w:r>
      <w:r w:rsidR="00B9519E">
        <w:t xml:space="preserve"> (ends</w:t>
      </w:r>
      <w:r w:rsidR="002D10D4">
        <w:t> </w:t>
      </w:r>
      <w:r w:rsidR="00B9519E">
        <w:t>month</w:t>
      </w:r>
      <w:r w:rsidR="002D10D4">
        <w:t> </w:t>
      </w:r>
      <w:r w:rsidR="00B9519E">
        <w:t>12)</w:t>
      </w:r>
    </w:p>
    <w:p w14:paraId="1B928629" w14:textId="3EBC5BD3" w:rsidR="00954BEB" w:rsidRPr="00954BEB" w:rsidRDefault="00954BEB" w:rsidP="0073730C">
      <w:pPr>
        <w:pStyle w:val="ListParagraph"/>
        <w:keepLines/>
        <w:numPr>
          <w:ilvl w:val="0"/>
          <w:numId w:val="9"/>
        </w:numPr>
        <w:spacing w:after="60"/>
        <w:contextualSpacing w:val="0"/>
      </w:pPr>
      <w:r>
        <w:t>Final report</w:t>
      </w:r>
      <w:r w:rsidR="00B9519E">
        <w:t xml:space="preserve"> (ends</w:t>
      </w:r>
      <w:r w:rsidR="002D10D4">
        <w:t> </w:t>
      </w:r>
      <w:r w:rsidR="00B9519E">
        <w:t>month</w:t>
      </w:r>
      <w:r w:rsidR="002D10D4">
        <w:t> </w:t>
      </w:r>
      <w:r w:rsidR="00B9519E">
        <w:t>12)</w:t>
      </w:r>
    </w:p>
    <w:p w14:paraId="559297B7" w14:textId="417602B2" w:rsidR="007A6340" w:rsidRDefault="00073055" w:rsidP="00D13E81">
      <w:pPr>
        <w:pStyle w:val="Heading2"/>
      </w:pPr>
      <w:r w:rsidRPr="00073055">
        <w:t>Project Cost</w:t>
      </w:r>
    </w:p>
    <w:p w14:paraId="257B9F1A" w14:textId="4D90BF12" w:rsidR="00860AF6" w:rsidRPr="00F305CF" w:rsidRDefault="00860AF6" w:rsidP="003208D4">
      <w:pPr>
        <w:keepNext/>
        <w:tabs>
          <w:tab w:val="left" w:pos="2880"/>
          <w:tab w:val="decimal" w:pos="3780"/>
        </w:tabs>
        <w:spacing w:after="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t>$</w:t>
      </w:r>
      <w:r w:rsidR="00B2288B">
        <w:rPr>
          <w:rFonts w:eastAsia="Times New Roman" w:cs="Times New Roman"/>
          <w:color w:val="000000"/>
          <w:szCs w:val="24"/>
        </w:rPr>
        <w:t>336,688</w:t>
      </w:r>
    </w:p>
    <w:p w14:paraId="12936C1C" w14:textId="44FEF3F3"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w:t>
      </w:r>
      <w:r w:rsidRPr="00F305CF">
        <w:rPr>
          <w:rFonts w:eastAsia="Times New Roman" w:cs="Times New Roman"/>
          <w:color w:val="000000"/>
          <w:szCs w:val="24"/>
        </w:rPr>
        <w:tab/>
        <w:t>$</w:t>
      </w:r>
      <w:r w:rsidR="00B2288B">
        <w:rPr>
          <w:rFonts w:eastAsia="Times New Roman" w:cs="Times New Roman"/>
          <w:color w:val="000000"/>
          <w:szCs w:val="24"/>
        </w:rPr>
        <w:t>168,344</w:t>
      </w:r>
    </w:p>
    <w:p w14:paraId="3CA72279" w14:textId="03E18606"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Matching Funds:</w:t>
      </w:r>
      <w:r w:rsidRPr="00F305CF">
        <w:rPr>
          <w:rFonts w:eastAsia="Times New Roman" w:cs="Times New Roman"/>
          <w:color w:val="000000"/>
          <w:szCs w:val="24"/>
        </w:rPr>
        <w:tab/>
        <w:t>$</w:t>
      </w:r>
      <w:r w:rsidR="00B2288B">
        <w:rPr>
          <w:rFonts w:eastAsia="Times New Roman" w:cs="Times New Roman"/>
          <w:color w:val="000000"/>
          <w:szCs w:val="24"/>
        </w:rPr>
        <w:t>168,344</w:t>
      </w:r>
    </w:p>
    <w:p w14:paraId="14CCA565" w14:textId="02A6679D" w:rsidR="00E27FAE" w:rsidRDefault="00860AF6" w:rsidP="003105BF">
      <w:pPr>
        <w:keepNext/>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sidR="003105BF">
        <w:rPr>
          <w:rFonts w:eastAsia="Times New Roman" w:cs="Times New Roman"/>
          <w:color w:val="000000"/>
          <w:szCs w:val="24"/>
        </w:rPr>
        <w:tab/>
      </w:r>
      <w:r w:rsidR="004B3477" w:rsidRPr="003105BF">
        <w:rPr>
          <w:rFonts w:cs="Times New Roman"/>
          <w:szCs w:val="24"/>
        </w:rPr>
        <w:t xml:space="preserve">North Dakota LTAP </w:t>
      </w:r>
      <w:r w:rsidR="00E27FAE">
        <w:rPr>
          <w:rFonts w:cs="Times New Roman"/>
          <w:szCs w:val="24"/>
        </w:rPr>
        <w:t xml:space="preserve">– </w:t>
      </w:r>
      <w:r w:rsidR="004B3477" w:rsidRPr="003105BF">
        <w:rPr>
          <w:rFonts w:cs="Times New Roman"/>
          <w:szCs w:val="24"/>
        </w:rPr>
        <w:t>$</w:t>
      </w:r>
      <w:r w:rsidR="003105BF" w:rsidRPr="003105BF">
        <w:rPr>
          <w:rFonts w:cs="Times New Roman"/>
          <w:szCs w:val="24"/>
        </w:rPr>
        <w:t>83,344</w:t>
      </w:r>
    </w:p>
    <w:p w14:paraId="6EA7E5D9" w14:textId="48446EB6" w:rsidR="00E27FAE" w:rsidRDefault="004B3477" w:rsidP="00E27FAE">
      <w:pPr>
        <w:keepNext/>
        <w:spacing w:after="0"/>
        <w:ind w:left="2880"/>
        <w:rPr>
          <w:rFonts w:eastAsia="Times New Roman" w:cs="Times New Roman"/>
          <w:color w:val="000000"/>
          <w:szCs w:val="24"/>
        </w:rPr>
      </w:pPr>
      <w:r w:rsidRPr="003105BF">
        <w:rPr>
          <w:rFonts w:cs="Times New Roman"/>
          <w:szCs w:val="24"/>
        </w:rPr>
        <w:t>Transportation Learning Network</w:t>
      </w:r>
      <w:r w:rsidR="00E27FAE">
        <w:rPr>
          <w:rFonts w:cs="Times New Roman"/>
          <w:szCs w:val="24"/>
        </w:rPr>
        <w:t xml:space="preserve"> – </w:t>
      </w:r>
      <w:r w:rsidRPr="003105BF">
        <w:rPr>
          <w:rFonts w:cs="Times New Roman"/>
          <w:szCs w:val="24"/>
        </w:rPr>
        <w:t>$</w:t>
      </w:r>
      <w:r w:rsidR="003105BF" w:rsidRPr="003105BF">
        <w:rPr>
          <w:rFonts w:cs="Times New Roman"/>
          <w:szCs w:val="24"/>
        </w:rPr>
        <w:t>60,000</w:t>
      </w:r>
    </w:p>
    <w:p w14:paraId="559297C5" w14:textId="22338EA3" w:rsidR="00073055" w:rsidRPr="003105BF" w:rsidRDefault="004B3477" w:rsidP="00BE32CD">
      <w:pPr>
        <w:spacing w:after="0"/>
        <w:ind w:left="2880"/>
        <w:rPr>
          <w:rFonts w:eastAsia="Times New Roman" w:cs="Times New Roman"/>
          <w:color w:val="000000"/>
          <w:szCs w:val="24"/>
        </w:rPr>
      </w:pPr>
      <w:r w:rsidRPr="003105BF">
        <w:rPr>
          <w:rFonts w:cs="Times New Roman"/>
          <w:szCs w:val="24"/>
        </w:rPr>
        <w:t>Northern TTAP</w:t>
      </w:r>
      <w:r w:rsidR="003105BF" w:rsidRPr="003105BF">
        <w:rPr>
          <w:rFonts w:cs="Times New Roman"/>
          <w:szCs w:val="24"/>
        </w:rPr>
        <w:t xml:space="preserve"> </w:t>
      </w:r>
      <w:r w:rsidR="00E27FAE">
        <w:rPr>
          <w:rFonts w:cs="Times New Roman"/>
          <w:szCs w:val="24"/>
        </w:rPr>
        <w:t xml:space="preserve">– </w:t>
      </w:r>
      <w:r w:rsidRPr="003105BF">
        <w:rPr>
          <w:rFonts w:cs="Times New Roman"/>
          <w:szCs w:val="24"/>
        </w:rPr>
        <w:t>$</w:t>
      </w:r>
      <w:r w:rsidR="003105BF" w:rsidRPr="003105BF">
        <w:rPr>
          <w:rFonts w:cs="Times New Roman"/>
          <w:szCs w:val="24"/>
        </w:rPr>
        <w:t>25,000</w:t>
      </w:r>
    </w:p>
    <w:sectPr w:rsidR="00073055" w:rsidRPr="003105BF" w:rsidSect="00B603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4B7F" w14:textId="77777777" w:rsidR="002765A8" w:rsidRDefault="002765A8" w:rsidP="00BB0B66">
      <w:r>
        <w:separator/>
      </w:r>
    </w:p>
  </w:endnote>
  <w:endnote w:type="continuationSeparator" w:id="0">
    <w:p w14:paraId="605A1C64" w14:textId="77777777" w:rsidR="002765A8" w:rsidRDefault="002765A8"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5775" w14:textId="77777777" w:rsidR="002765A8" w:rsidRDefault="002765A8" w:rsidP="00BB0B66">
      <w:r>
        <w:separator/>
      </w:r>
    </w:p>
  </w:footnote>
  <w:footnote w:type="continuationSeparator" w:id="0">
    <w:p w14:paraId="29FEC23C" w14:textId="77777777" w:rsidR="002765A8" w:rsidRDefault="002765A8"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061E08"/>
    <w:multiLevelType w:val="hybridMultilevel"/>
    <w:tmpl w:val="C596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83A35"/>
    <w:multiLevelType w:val="hybridMultilevel"/>
    <w:tmpl w:val="A660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E3A00"/>
    <w:multiLevelType w:val="hybridMultilevel"/>
    <w:tmpl w:val="EFBEFAA6"/>
    <w:lvl w:ilvl="0" w:tplc="5AA60994">
      <w:start w:val="1"/>
      <w:numFmt w:val="decimal"/>
      <w:lvlText w:val="%1."/>
      <w:lvlJc w:val="left"/>
      <w:pPr>
        <w:tabs>
          <w:tab w:val="num" w:pos="1080"/>
        </w:tabs>
        <w:ind w:left="1584" w:hanging="86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B67AD5"/>
    <w:multiLevelType w:val="hybridMultilevel"/>
    <w:tmpl w:val="1BDC3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 w:numId="8">
    <w:abstractNumId w:val="9"/>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5DC8"/>
    <w:rsid w:val="00007D49"/>
    <w:rsid w:val="00021C8A"/>
    <w:rsid w:val="00022AF3"/>
    <w:rsid w:val="00022FC9"/>
    <w:rsid w:val="000263F1"/>
    <w:rsid w:val="000418A4"/>
    <w:rsid w:val="00045104"/>
    <w:rsid w:val="00047389"/>
    <w:rsid w:val="00051874"/>
    <w:rsid w:val="00063E1A"/>
    <w:rsid w:val="00064F0E"/>
    <w:rsid w:val="000663F5"/>
    <w:rsid w:val="00073055"/>
    <w:rsid w:val="00082A85"/>
    <w:rsid w:val="0009428F"/>
    <w:rsid w:val="000A7B7C"/>
    <w:rsid w:val="000B2BB6"/>
    <w:rsid w:val="000D349D"/>
    <w:rsid w:val="000D6F1E"/>
    <w:rsid w:val="000E04AB"/>
    <w:rsid w:val="000E1D2F"/>
    <w:rsid w:val="000E4400"/>
    <w:rsid w:val="000E6574"/>
    <w:rsid w:val="000F34BF"/>
    <w:rsid w:val="000F705F"/>
    <w:rsid w:val="001039FF"/>
    <w:rsid w:val="00112F6D"/>
    <w:rsid w:val="0011408E"/>
    <w:rsid w:val="00115791"/>
    <w:rsid w:val="0013078D"/>
    <w:rsid w:val="001351D3"/>
    <w:rsid w:val="001363A5"/>
    <w:rsid w:val="00136473"/>
    <w:rsid w:val="00136F81"/>
    <w:rsid w:val="00151C7A"/>
    <w:rsid w:val="001525BB"/>
    <w:rsid w:val="00154B4E"/>
    <w:rsid w:val="0015606B"/>
    <w:rsid w:val="00160181"/>
    <w:rsid w:val="001654DC"/>
    <w:rsid w:val="00166304"/>
    <w:rsid w:val="00176303"/>
    <w:rsid w:val="0019457E"/>
    <w:rsid w:val="00197A52"/>
    <w:rsid w:val="001A262C"/>
    <w:rsid w:val="001B1868"/>
    <w:rsid w:val="001C46D1"/>
    <w:rsid w:val="001F46FE"/>
    <w:rsid w:val="002002EA"/>
    <w:rsid w:val="00202317"/>
    <w:rsid w:val="00206592"/>
    <w:rsid w:val="0022534E"/>
    <w:rsid w:val="00232876"/>
    <w:rsid w:val="0024286A"/>
    <w:rsid w:val="00242BBB"/>
    <w:rsid w:val="002535F0"/>
    <w:rsid w:val="002549A8"/>
    <w:rsid w:val="00261A37"/>
    <w:rsid w:val="00262260"/>
    <w:rsid w:val="00264CFF"/>
    <w:rsid w:val="002707D1"/>
    <w:rsid w:val="0027097D"/>
    <w:rsid w:val="002749A5"/>
    <w:rsid w:val="00275048"/>
    <w:rsid w:val="002765A8"/>
    <w:rsid w:val="002818E1"/>
    <w:rsid w:val="002841D7"/>
    <w:rsid w:val="00295B4D"/>
    <w:rsid w:val="002A4EA6"/>
    <w:rsid w:val="002B0F25"/>
    <w:rsid w:val="002C4720"/>
    <w:rsid w:val="002C4BF5"/>
    <w:rsid w:val="002C795F"/>
    <w:rsid w:val="002D0360"/>
    <w:rsid w:val="002D10D4"/>
    <w:rsid w:val="002F2F12"/>
    <w:rsid w:val="002F2F60"/>
    <w:rsid w:val="002F4F8A"/>
    <w:rsid w:val="00300B8F"/>
    <w:rsid w:val="003105BF"/>
    <w:rsid w:val="003154D2"/>
    <w:rsid w:val="0032031F"/>
    <w:rsid w:val="003208D4"/>
    <w:rsid w:val="00320E06"/>
    <w:rsid w:val="003219BD"/>
    <w:rsid w:val="00347DAB"/>
    <w:rsid w:val="00353513"/>
    <w:rsid w:val="00361B21"/>
    <w:rsid w:val="00365A76"/>
    <w:rsid w:val="00372D4B"/>
    <w:rsid w:val="0038407B"/>
    <w:rsid w:val="00386817"/>
    <w:rsid w:val="003878F5"/>
    <w:rsid w:val="003A249E"/>
    <w:rsid w:val="003D4206"/>
    <w:rsid w:val="003E10FA"/>
    <w:rsid w:val="003E4258"/>
    <w:rsid w:val="003F39B2"/>
    <w:rsid w:val="003F5499"/>
    <w:rsid w:val="003F65CB"/>
    <w:rsid w:val="00403C04"/>
    <w:rsid w:val="00403FF7"/>
    <w:rsid w:val="004131B8"/>
    <w:rsid w:val="00415647"/>
    <w:rsid w:val="00420F96"/>
    <w:rsid w:val="00423067"/>
    <w:rsid w:val="004316B0"/>
    <w:rsid w:val="0044611C"/>
    <w:rsid w:val="0044629D"/>
    <w:rsid w:val="004562B5"/>
    <w:rsid w:val="00457387"/>
    <w:rsid w:val="004678DA"/>
    <w:rsid w:val="00471B4F"/>
    <w:rsid w:val="00472938"/>
    <w:rsid w:val="00477F11"/>
    <w:rsid w:val="0048252C"/>
    <w:rsid w:val="0049035A"/>
    <w:rsid w:val="004B3477"/>
    <w:rsid w:val="004B5C11"/>
    <w:rsid w:val="004B5CFC"/>
    <w:rsid w:val="004C31F0"/>
    <w:rsid w:val="004C324D"/>
    <w:rsid w:val="004C4105"/>
    <w:rsid w:val="004C4403"/>
    <w:rsid w:val="004E2535"/>
    <w:rsid w:val="004E392B"/>
    <w:rsid w:val="004E4EB1"/>
    <w:rsid w:val="004F3FF3"/>
    <w:rsid w:val="005002A5"/>
    <w:rsid w:val="00502CE2"/>
    <w:rsid w:val="00503696"/>
    <w:rsid w:val="00506441"/>
    <w:rsid w:val="00527A0B"/>
    <w:rsid w:val="00530022"/>
    <w:rsid w:val="00532165"/>
    <w:rsid w:val="00533BDA"/>
    <w:rsid w:val="00537AE3"/>
    <w:rsid w:val="005451B8"/>
    <w:rsid w:val="00547A6F"/>
    <w:rsid w:val="005515BA"/>
    <w:rsid w:val="0056629B"/>
    <w:rsid w:val="005668A0"/>
    <w:rsid w:val="0058117A"/>
    <w:rsid w:val="005820FE"/>
    <w:rsid w:val="005850DB"/>
    <w:rsid w:val="00586DA5"/>
    <w:rsid w:val="005A0AEC"/>
    <w:rsid w:val="005A0E97"/>
    <w:rsid w:val="005A57F5"/>
    <w:rsid w:val="005C20B0"/>
    <w:rsid w:val="005F1444"/>
    <w:rsid w:val="005F28B0"/>
    <w:rsid w:val="005F3C93"/>
    <w:rsid w:val="005F7860"/>
    <w:rsid w:val="006055F9"/>
    <w:rsid w:val="006266BB"/>
    <w:rsid w:val="00631407"/>
    <w:rsid w:val="006330C3"/>
    <w:rsid w:val="00637C2A"/>
    <w:rsid w:val="00640184"/>
    <w:rsid w:val="006417AA"/>
    <w:rsid w:val="00652FEA"/>
    <w:rsid w:val="006545EA"/>
    <w:rsid w:val="006553DC"/>
    <w:rsid w:val="00656E45"/>
    <w:rsid w:val="00657A21"/>
    <w:rsid w:val="00660873"/>
    <w:rsid w:val="006608A5"/>
    <w:rsid w:val="00666684"/>
    <w:rsid w:val="006710CD"/>
    <w:rsid w:val="00673F85"/>
    <w:rsid w:val="00674AE0"/>
    <w:rsid w:val="0069407B"/>
    <w:rsid w:val="006A4261"/>
    <w:rsid w:val="006A6F43"/>
    <w:rsid w:val="006A7B08"/>
    <w:rsid w:val="006B0601"/>
    <w:rsid w:val="006B0D10"/>
    <w:rsid w:val="006C22E0"/>
    <w:rsid w:val="006C26AD"/>
    <w:rsid w:val="006C2D2E"/>
    <w:rsid w:val="006C541C"/>
    <w:rsid w:val="006C59F6"/>
    <w:rsid w:val="006C5E52"/>
    <w:rsid w:val="006C7D05"/>
    <w:rsid w:val="006D7077"/>
    <w:rsid w:val="006D7214"/>
    <w:rsid w:val="006E55A8"/>
    <w:rsid w:val="006F00A3"/>
    <w:rsid w:val="006F27AD"/>
    <w:rsid w:val="006F71C3"/>
    <w:rsid w:val="006F7B58"/>
    <w:rsid w:val="006F7BF7"/>
    <w:rsid w:val="00706D78"/>
    <w:rsid w:val="00720ED7"/>
    <w:rsid w:val="00722395"/>
    <w:rsid w:val="007261FE"/>
    <w:rsid w:val="007340B9"/>
    <w:rsid w:val="0073730C"/>
    <w:rsid w:val="00740541"/>
    <w:rsid w:val="0074213C"/>
    <w:rsid w:val="00743DCD"/>
    <w:rsid w:val="007567F0"/>
    <w:rsid w:val="00774AE4"/>
    <w:rsid w:val="00785E46"/>
    <w:rsid w:val="00787670"/>
    <w:rsid w:val="007A1E45"/>
    <w:rsid w:val="007A3E9E"/>
    <w:rsid w:val="007A6340"/>
    <w:rsid w:val="007B3C8C"/>
    <w:rsid w:val="008036CD"/>
    <w:rsid w:val="00813D58"/>
    <w:rsid w:val="0082343B"/>
    <w:rsid w:val="008279DE"/>
    <w:rsid w:val="00833D30"/>
    <w:rsid w:val="00841F92"/>
    <w:rsid w:val="0084263D"/>
    <w:rsid w:val="00843908"/>
    <w:rsid w:val="00855387"/>
    <w:rsid w:val="008606CC"/>
    <w:rsid w:val="00860AF6"/>
    <w:rsid w:val="00873592"/>
    <w:rsid w:val="00874CCE"/>
    <w:rsid w:val="008757C1"/>
    <w:rsid w:val="00884067"/>
    <w:rsid w:val="00891499"/>
    <w:rsid w:val="008B2178"/>
    <w:rsid w:val="008C7848"/>
    <w:rsid w:val="008D38F0"/>
    <w:rsid w:val="008D3C30"/>
    <w:rsid w:val="008E5E39"/>
    <w:rsid w:val="008E5E55"/>
    <w:rsid w:val="00904C4D"/>
    <w:rsid w:val="00912DEA"/>
    <w:rsid w:val="0091371B"/>
    <w:rsid w:val="0092280C"/>
    <w:rsid w:val="009252EE"/>
    <w:rsid w:val="0092650F"/>
    <w:rsid w:val="0094082C"/>
    <w:rsid w:val="00942AFE"/>
    <w:rsid w:val="00947884"/>
    <w:rsid w:val="00952A40"/>
    <w:rsid w:val="00954BEB"/>
    <w:rsid w:val="0095771A"/>
    <w:rsid w:val="00960FAF"/>
    <w:rsid w:val="009662CF"/>
    <w:rsid w:val="00972B12"/>
    <w:rsid w:val="009735C5"/>
    <w:rsid w:val="009762DF"/>
    <w:rsid w:val="0097716F"/>
    <w:rsid w:val="009827D2"/>
    <w:rsid w:val="00984DF9"/>
    <w:rsid w:val="009B05AB"/>
    <w:rsid w:val="009B78A3"/>
    <w:rsid w:val="009C38C9"/>
    <w:rsid w:val="009C4567"/>
    <w:rsid w:val="009C5C5A"/>
    <w:rsid w:val="009D2ED2"/>
    <w:rsid w:val="009E021A"/>
    <w:rsid w:val="009E0313"/>
    <w:rsid w:val="009E1167"/>
    <w:rsid w:val="009E11B3"/>
    <w:rsid w:val="009E6DF8"/>
    <w:rsid w:val="00A00724"/>
    <w:rsid w:val="00A04524"/>
    <w:rsid w:val="00A1108E"/>
    <w:rsid w:val="00A131BF"/>
    <w:rsid w:val="00A176DC"/>
    <w:rsid w:val="00A20D92"/>
    <w:rsid w:val="00A21982"/>
    <w:rsid w:val="00A25719"/>
    <w:rsid w:val="00A40283"/>
    <w:rsid w:val="00A47119"/>
    <w:rsid w:val="00A477FD"/>
    <w:rsid w:val="00A54C09"/>
    <w:rsid w:val="00A6375E"/>
    <w:rsid w:val="00A6675B"/>
    <w:rsid w:val="00A73CE2"/>
    <w:rsid w:val="00A7701E"/>
    <w:rsid w:val="00A77CB7"/>
    <w:rsid w:val="00A80E9F"/>
    <w:rsid w:val="00A875F7"/>
    <w:rsid w:val="00AB3128"/>
    <w:rsid w:val="00AC4019"/>
    <w:rsid w:val="00AD6966"/>
    <w:rsid w:val="00AE2F66"/>
    <w:rsid w:val="00B01F2E"/>
    <w:rsid w:val="00B065E5"/>
    <w:rsid w:val="00B10D96"/>
    <w:rsid w:val="00B11443"/>
    <w:rsid w:val="00B11768"/>
    <w:rsid w:val="00B13DCC"/>
    <w:rsid w:val="00B15F93"/>
    <w:rsid w:val="00B161A4"/>
    <w:rsid w:val="00B2288B"/>
    <w:rsid w:val="00B3097A"/>
    <w:rsid w:val="00B324C6"/>
    <w:rsid w:val="00B54A18"/>
    <w:rsid w:val="00B60375"/>
    <w:rsid w:val="00B60BCF"/>
    <w:rsid w:val="00B627D2"/>
    <w:rsid w:val="00B63555"/>
    <w:rsid w:val="00B66810"/>
    <w:rsid w:val="00B83072"/>
    <w:rsid w:val="00B9519E"/>
    <w:rsid w:val="00BB0B66"/>
    <w:rsid w:val="00BB3924"/>
    <w:rsid w:val="00BC2743"/>
    <w:rsid w:val="00BC4E13"/>
    <w:rsid w:val="00BC50C2"/>
    <w:rsid w:val="00BC6B0B"/>
    <w:rsid w:val="00BC79D7"/>
    <w:rsid w:val="00BE32CD"/>
    <w:rsid w:val="00BE77F8"/>
    <w:rsid w:val="00C00B30"/>
    <w:rsid w:val="00C067C9"/>
    <w:rsid w:val="00C11729"/>
    <w:rsid w:val="00C17399"/>
    <w:rsid w:val="00C32BF0"/>
    <w:rsid w:val="00C44C7C"/>
    <w:rsid w:val="00C536CB"/>
    <w:rsid w:val="00C54C9D"/>
    <w:rsid w:val="00C57980"/>
    <w:rsid w:val="00C8284C"/>
    <w:rsid w:val="00C94E0C"/>
    <w:rsid w:val="00C962E9"/>
    <w:rsid w:val="00C9711C"/>
    <w:rsid w:val="00CA660F"/>
    <w:rsid w:val="00CA7B51"/>
    <w:rsid w:val="00CC248A"/>
    <w:rsid w:val="00CC29ED"/>
    <w:rsid w:val="00CD29FB"/>
    <w:rsid w:val="00CD4994"/>
    <w:rsid w:val="00CD6A6A"/>
    <w:rsid w:val="00CE1BC3"/>
    <w:rsid w:val="00CF0E61"/>
    <w:rsid w:val="00CF1081"/>
    <w:rsid w:val="00CF5987"/>
    <w:rsid w:val="00D13E81"/>
    <w:rsid w:val="00D1655D"/>
    <w:rsid w:val="00D45C11"/>
    <w:rsid w:val="00D557C2"/>
    <w:rsid w:val="00D576C5"/>
    <w:rsid w:val="00D613EF"/>
    <w:rsid w:val="00D715D2"/>
    <w:rsid w:val="00D770F0"/>
    <w:rsid w:val="00D84ECD"/>
    <w:rsid w:val="00D916F4"/>
    <w:rsid w:val="00D92210"/>
    <w:rsid w:val="00D93F13"/>
    <w:rsid w:val="00DA1898"/>
    <w:rsid w:val="00DA77B2"/>
    <w:rsid w:val="00DB20A1"/>
    <w:rsid w:val="00DB28E9"/>
    <w:rsid w:val="00DB4645"/>
    <w:rsid w:val="00DB749D"/>
    <w:rsid w:val="00DE4AC3"/>
    <w:rsid w:val="00DE56F3"/>
    <w:rsid w:val="00DE5C0F"/>
    <w:rsid w:val="00E14811"/>
    <w:rsid w:val="00E27FAE"/>
    <w:rsid w:val="00E45EB7"/>
    <w:rsid w:val="00E539D7"/>
    <w:rsid w:val="00E57F00"/>
    <w:rsid w:val="00E65394"/>
    <w:rsid w:val="00E6659F"/>
    <w:rsid w:val="00E7066E"/>
    <w:rsid w:val="00E80AA2"/>
    <w:rsid w:val="00EA4B28"/>
    <w:rsid w:val="00EA70A0"/>
    <w:rsid w:val="00EF1DA6"/>
    <w:rsid w:val="00F001BB"/>
    <w:rsid w:val="00F0347E"/>
    <w:rsid w:val="00F06988"/>
    <w:rsid w:val="00F147E0"/>
    <w:rsid w:val="00F16AA5"/>
    <w:rsid w:val="00F3615F"/>
    <w:rsid w:val="00F50EFA"/>
    <w:rsid w:val="00F511E2"/>
    <w:rsid w:val="00F519DD"/>
    <w:rsid w:val="00F52686"/>
    <w:rsid w:val="00F52BD7"/>
    <w:rsid w:val="00F7224C"/>
    <w:rsid w:val="00F75D86"/>
    <w:rsid w:val="00F85F96"/>
    <w:rsid w:val="00F969CA"/>
    <w:rsid w:val="00FB2ED6"/>
    <w:rsid w:val="00FC079A"/>
    <w:rsid w:val="00FC1A0F"/>
    <w:rsid w:val="00FD3AA6"/>
    <w:rsid w:val="00FD5791"/>
    <w:rsid w:val="00FE71D3"/>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C32BF0"/>
    <w:pPr>
      <w:keepNext/>
      <w:spacing w:before="60" w:after="60"/>
      <w:outlineLvl w:val="0"/>
    </w:pPr>
    <w:rPr>
      <w:rFonts w:ascii="Arial" w:hAnsi="Arial"/>
      <w:b/>
      <w:sz w:val="32"/>
    </w:rPr>
  </w:style>
  <w:style w:type="paragraph" w:styleId="Heading2">
    <w:name w:val="heading 2"/>
    <w:basedOn w:val="Normal"/>
    <w:link w:val="Heading2Char"/>
    <w:uiPriority w:val="9"/>
    <w:qFormat/>
    <w:rsid w:val="00660873"/>
    <w:pPr>
      <w:keepNext/>
      <w:spacing w:before="240" w:after="120"/>
      <w:outlineLvl w:val="1"/>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0873"/>
    <w:rPr>
      <w:rFonts w:ascii="Arial" w:hAnsi="Arial"/>
      <w:b/>
      <w:sz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2BF0"/>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unhideWhenUsed/>
    <w:rsid w:val="005515BA"/>
    <w:rPr>
      <w:sz w:val="20"/>
      <w:szCs w:val="20"/>
    </w:rPr>
  </w:style>
  <w:style w:type="character" w:customStyle="1" w:styleId="CommentTextChar">
    <w:name w:val="Comment Text Char"/>
    <w:basedOn w:val="DefaultParagraphFont"/>
    <w:link w:val="CommentText"/>
    <w:uiPriority w:val="99"/>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eading1guidelines">
    <w:name w:val="Heading 1 (guidelines)"/>
    <w:basedOn w:val="Heading1"/>
    <w:rsid w:val="004E2535"/>
  </w:style>
  <w:style w:type="paragraph" w:styleId="Revision">
    <w:name w:val="Revision"/>
    <w:hidden/>
    <w:uiPriority w:val="99"/>
    <w:semiHidden/>
    <w:rsid w:val="00E57F0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Advanced Air Mobility to Enhance Freight Logistics and Preserve Road Condition (CTIPS-001)</vt:lpstr>
    </vt:vector>
  </TitlesOfParts>
  <Company>Microsoft</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Air Mobility to Enhance Freight Logistics and Preserve Road Condition (CTIPS-001)</dc:title>
  <dc:creator/>
  <cp:lastModifiedBy>Nichols, Patrick</cp:lastModifiedBy>
  <cp:revision>256</cp:revision>
  <cp:lastPrinted>2024-01-16T17:30:00Z</cp:lastPrinted>
  <dcterms:created xsi:type="dcterms:W3CDTF">2024-01-16T20:34:00Z</dcterms:created>
  <dcterms:modified xsi:type="dcterms:W3CDTF">2024-06-21T19:46:00Z</dcterms:modified>
</cp:coreProperties>
</file>